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1910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565"/>
        <w:gridCol w:w="3345"/>
      </w:tblGrid>
      <w:tr w:rsidR="001E1B45" w14:paraId="62A7430B" w14:textId="77777777" w:rsidTr="00AB08D1">
        <w:trPr>
          <w:cantSplit/>
          <w:trHeight w:hRule="exact" w:val="9990"/>
        </w:trPr>
        <w:tc>
          <w:tcPr>
            <w:tcW w:w="8565" w:type="dxa"/>
            <w:vAlign w:val="center"/>
          </w:tcPr>
          <w:p w14:paraId="3D173A27" w14:textId="1F571FA2" w:rsidR="000C0C70" w:rsidRPr="000C0C70" w:rsidRDefault="000C0C70" w:rsidP="00EA1D8F">
            <w:pPr>
              <w:spacing w:after="0" w:line="240" w:lineRule="auto"/>
              <w:rPr>
                <w:rFonts w:ascii="Arial" w:hAnsi="Arial" w:cs="Arial"/>
                <w:sz w:val="72"/>
                <w:szCs w:val="72"/>
              </w:rPr>
            </w:pPr>
            <w:r>
              <w:rPr>
                <w:rFonts w:ascii="Arial" w:hAnsi="Arial" w:cs="Arial"/>
                <w:sz w:val="72"/>
                <w:szCs w:val="72"/>
              </w:rPr>
              <w:t>Picual</w:t>
            </w:r>
          </w:p>
          <w:p w14:paraId="3F1EC0B6" w14:textId="77777777" w:rsidR="001E1B45" w:rsidRPr="00EA1D8F" w:rsidRDefault="00D94321" w:rsidP="00EA1D8F">
            <w:pPr>
              <w:spacing w:after="0" w:line="240" w:lineRule="auto"/>
              <w:rPr>
                <w:rFonts w:ascii="Arial" w:hAnsi="Arial" w:cs="Arial"/>
                <w:sz w:val="40"/>
                <w:szCs w:val="40"/>
              </w:rPr>
            </w:pPr>
            <w:r w:rsidRPr="00EA1D8F">
              <w:rPr>
                <w:rFonts w:ascii="Arial" w:hAnsi="Arial" w:cs="Arial"/>
                <w:sz w:val="40"/>
                <w:szCs w:val="40"/>
              </w:rPr>
              <w:t>E</w:t>
            </w:r>
            <w:r w:rsidR="00EA1D8F" w:rsidRPr="00EA1D8F">
              <w:rPr>
                <w:rFonts w:ascii="Arial" w:hAnsi="Arial" w:cs="Arial"/>
                <w:sz w:val="40"/>
                <w:szCs w:val="40"/>
              </w:rPr>
              <w:t>xtra Virgin Olive Oil</w:t>
            </w:r>
          </w:p>
          <w:p w14:paraId="19D3D817" w14:textId="59563FDD" w:rsidR="00EA1D8F" w:rsidRDefault="00EA1D8F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5CDCEB88" w14:textId="77777777" w:rsidR="000323A1" w:rsidRDefault="000323A1" w:rsidP="00EA1D8F">
            <w:pPr>
              <w:spacing w:after="0" w:line="240" w:lineRule="auto"/>
              <w:rPr>
                <w:rFonts w:ascii="Arial" w:hAnsi="Arial" w:cs="Arial"/>
                <w:b/>
                <w:color w:val="E36C0A" w:themeColor="accent6" w:themeShade="BF"/>
                <w:sz w:val="36"/>
                <w:szCs w:val="36"/>
              </w:rPr>
            </w:pPr>
          </w:p>
          <w:p w14:paraId="4D474A1D" w14:textId="77777777" w:rsidR="000442E5" w:rsidRDefault="000442E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32"/>
                <w:szCs w:val="32"/>
              </w:rPr>
            </w:pPr>
          </w:p>
          <w:p w14:paraId="6F15B941" w14:textId="68E5425D" w:rsidR="00AB08D1" w:rsidRPr="00AB08D1" w:rsidRDefault="00D0443B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32"/>
                <w:szCs w:val="32"/>
              </w:rPr>
              <w:t>IOO</w:t>
            </w:r>
            <w:r w:rsidR="00C626D2">
              <w:rPr>
                <w:rFonts w:ascii="Arial" w:hAnsi="Arial" w:cs="Arial"/>
                <w:sz w:val="32"/>
                <w:szCs w:val="32"/>
              </w:rPr>
              <w:t>322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AB08D1">
              <w:rPr>
                <w:rFonts w:ascii="Arial" w:hAnsi="Arial" w:cs="Arial"/>
                <w:sz w:val="32"/>
                <w:szCs w:val="32"/>
              </w:rPr>
              <w:t xml:space="preserve">            </w:t>
            </w:r>
            <w:r>
              <w:rPr>
                <w:rFonts w:ascii="Arial" w:hAnsi="Arial" w:cs="Arial"/>
                <w:sz w:val="32"/>
                <w:szCs w:val="32"/>
              </w:rPr>
              <w:t xml:space="preserve">               </w:t>
            </w:r>
            <w:r w:rsidR="00AC1AD5">
              <w:rPr>
                <w:rFonts w:ascii="Arial" w:hAnsi="Arial" w:cs="Arial"/>
                <w:sz w:val="32"/>
                <w:szCs w:val="32"/>
              </w:rPr>
              <w:t xml:space="preserve">       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Country of Origin: </w:t>
            </w:r>
            <w:r w:rsidR="000323A1">
              <w:rPr>
                <w:rFonts w:ascii="Arial" w:hAnsi="Arial" w:cs="Arial"/>
                <w:sz w:val="28"/>
                <w:szCs w:val="28"/>
              </w:rPr>
              <w:t>Chile</w:t>
            </w:r>
            <w:r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AB08D1" w:rsidRPr="00AB08D1">
              <w:rPr>
                <w:rFonts w:ascii="Arial" w:hAnsi="Arial" w:cs="Arial"/>
                <w:sz w:val="28"/>
                <w:szCs w:val="28"/>
              </w:rPr>
              <w:t xml:space="preserve"> </w:t>
            </w:r>
          </w:p>
          <w:p w14:paraId="2F70D6B8" w14:textId="7A09A508" w:rsidR="001E1B45" w:rsidRPr="00C626D2" w:rsidRDefault="00C626D2" w:rsidP="00AB08D1">
            <w:pPr>
              <w:spacing w:after="0" w:line="240" w:lineRule="auto"/>
              <w:rPr>
                <w:rFonts w:ascii="Arial" w:hAnsi="Arial" w:cs="Arial"/>
                <w:color w:val="FF0000"/>
                <w:sz w:val="36"/>
                <w:szCs w:val="36"/>
              </w:rPr>
            </w:pPr>
            <w:r w:rsidRPr="00C626D2">
              <w:rPr>
                <w:rFonts w:ascii="Arial" w:hAnsi="Arial" w:cs="Arial"/>
                <w:b/>
                <w:color w:val="FF0000"/>
                <w:sz w:val="36"/>
                <w:szCs w:val="36"/>
              </w:rPr>
              <w:t>Robust</w:t>
            </w:r>
            <w:r w:rsidR="00E62DF2" w:rsidRPr="00C626D2">
              <w:rPr>
                <w:rFonts w:ascii="Arial" w:hAnsi="Arial" w:cs="Arial"/>
                <w:b/>
                <w:color w:val="FF0000"/>
                <w:sz w:val="36"/>
                <w:szCs w:val="36"/>
              </w:rPr>
              <w:t xml:space="preserve"> </w:t>
            </w:r>
            <w:r w:rsidR="001E1B45" w:rsidRPr="00C626D2">
              <w:rPr>
                <w:rFonts w:ascii="Arial" w:hAnsi="Arial" w:cs="Arial"/>
                <w:b/>
                <w:color w:val="FF0000"/>
                <w:sz w:val="36"/>
                <w:szCs w:val="36"/>
              </w:rPr>
              <w:t>Intensity</w:t>
            </w:r>
          </w:p>
          <w:p w14:paraId="16EA1E19" w14:textId="4AAFB471" w:rsidR="001E1B45" w:rsidRPr="00EA1D8F" w:rsidRDefault="001E1B45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>Crush Date: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90396D">
              <w:rPr>
                <w:rFonts w:ascii="Arial" w:hAnsi="Arial" w:cs="Arial"/>
                <w:sz w:val="28"/>
                <w:szCs w:val="28"/>
              </w:rPr>
              <w:t>May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D0443B">
              <w:rPr>
                <w:rFonts w:ascii="Arial" w:hAnsi="Arial" w:cs="Arial"/>
                <w:sz w:val="28"/>
                <w:szCs w:val="28"/>
              </w:rPr>
              <w:t>2</w:t>
            </w:r>
            <w:r w:rsidR="000323A1">
              <w:rPr>
                <w:rFonts w:ascii="Arial" w:hAnsi="Arial" w:cs="Arial"/>
                <w:sz w:val="28"/>
                <w:szCs w:val="28"/>
              </w:rPr>
              <w:t>02</w:t>
            </w:r>
            <w:r w:rsidR="00C626D2">
              <w:rPr>
                <w:rFonts w:ascii="Arial" w:hAnsi="Arial" w:cs="Arial"/>
                <w:sz w:val="28"/>
                <w:szCs w:val="28"/>
              </w:rPr>
              <w:t>2</w:t>
            </w:r>
          </w:p>
          <w:p w14:paraId="2E9162F9" w14:textId="77777777" w:rsidR="00AB08D1" w:rsidRDefault="00AB08D1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sz w:val="28"/>
                <w:szCs w:val="28"/>
              </w:rPr>
            </w:pPr>
          </w:p>
          <w:p w14:paraId="1A8EC5A6" w14:textId="77777777" w:rsidR="00E62DF2" w:rsidRPr="002D2026" w:rsidRDefault="002D2026" w:rsidP="00AB08D1">
            <w:pPr>
              <w:pStyle w:val="ListParagraph"/>
              <w:spacing w:after="0" w:line="240" w:lineRule="auto"/>
              <w:ind w:left="0" w:right="378"/>
              <w:rPr>
                <w:rFonts w:ascii="Bell MT" w:hAnsi="Bell MT" w:cs="Arial"/>
                <w:sz w:val="32"/>
                <w:szCs w:val="32"/>
              </w:rPr>
            </w:pPr>
            <w:r w:rsidRPr="002D2026">
              <w:rPr>
                <w:rFonts w:ascii="Bell MT" w:hAnsi="Bell MT" w:cs="Arial"/>
                <w:sz w:val="32"/>
                <w:szCs w:val="32"/>
              </w:rPr>
              <w:t xml:space="preserve">TASTING NOTES </w:t>
            </w:r>
          </w:p>
          <w:p w14:paraId="724126F3" w14:textId="77777777" w:rsidR="00AB08D1" w:rsidRDefault="00000000" w:rsidP="00AB08D1">
            <w:pPr>
              <w:pStyle w:val="ListParagraph"/>
              <w:spacing w:after="0" w:line="240" w:lineRule="auto"/>
              <w:ind w:left="0" w:right="378"/>
              <w:rPr>
                <w:rFonts w:ascii="Arial" w:hAnsi="Arial" w:cs="Arial"/>
                <w:color w:val="000000"/>
                <w:sz w:val="32"/>
                <w:szCs w:val="32"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pict w14:anchorId="24AF321D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9" type="#_x0000_t32" style="position:absolute;margin-left:-3.75pt;margin-top:7.55pt;width:431.25pt;height:.05pt;z-index:251658752" o:connectortype="straight"/>
              </w:pict>
            </w:r>
          </w:p>
          <w:p w14:paraId="2222E221" w14:textId="226B6B43" w:rsidR="00851F73" w:rsidRPr="00851F73" w:rsidRDefault="00530D8E" w:rsidP="00851F73">
            <w:pPr>
              <w:rPr>
                <w:rFonts w:ascii="Arial" w:hAnsi="Arial" w:cs="Arial"/>
                <w:sz w:val="32"/>
                <w:szCs w:val="32"/>
                <w:lang w:bidi="ar-SA"/>
              </w:rPr>
            </w:pPr>
            <w:r>
              <w:rPr>
                <w:rFonts w:ascii="Arial" w:hAnsi="Arial" w:cs="Arial"/>
                <w:sz w:val="32"/>
                <w:szCs w:val="32"/>
              </w:rPr>
              <w:t>Our Chilean Picual represents the highest phenol evoo from the Southern Hemisphere at 625</w:t>
            </w:r>
            <w:r w:rsidR="00E86F27">
              <w:rPr>
                <w:rFonts w:ascii="Arial" w:hAnsi="Arial" w:cs="Arial"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sz w:val="32"/>
                <w:szCs w:val="32"/>
              </w:rPr>
              <w:t>ppm</w:t>
            </w:r>
            <w:r w:rsidR="00E86F27">
              <w:rPr>
                <w:rFonts w:ascii="Arial" w:hAnsi="Arial" w:cs="Arial"/>
                <w:sz w:val="32"/>
                <w:szCs w:val="32"/>
              </w:rPr>
              <w:t>.</w:t>
            </w:r>
            <w:r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E86F27">
              <w:rPr>
                <w:rFonts w:ascii="Arial" w:hAnsi="Arial" w:cs="Arial"/>
                <w:sz w:val="32"/>
                <w:szCs w:val="32"/>
              </w:rPr>
              <w:t xml:space="preserve">Contains </w:t>
            </w:r>
            <w:r w:rsidR="00851F73" w:rsidRPr="00851F73">
              <w:rPr>
                <w:rFonts w:ascii="Arial" w:hAnsi="Arial" w:cs="Arial"/>
                <w:sz w:val="32"/>
                <w:szCs w:val="32"/>
              </w:rPr>
              <w:t xml:space="preserve">notes of </w:t>
            </w:r>
            <w:r w:rsidR="00E86F27">
              <w:rPr>
                <w:rFonts w:ascii="Arial" w:hAnsi="Arial" w:cs="Arial"/>
                <w:sz w:val="32"/>
                <w:szCs w:val="32"/>
              </w:rPr>
              <w:t xml:space="preserve">green </w:t>
            </w:r>
            <w:r w:rsidR="00851F73" w:rsidRPr="00851F73">
              <w:rPr>
                <w:rFonts w:ascii="Arial" w:hAnsi="Arial" w:cs="Arial"/>
                <w:sz w:val="32"/>
                <w:szCs w:val="32"/>
              </w:rPr>
              <w:t xml:space="preserve">tomato </w:t>
            </w:r>
            <w:r w:rsidR="00E86F27">
              <w:rPr>
                <w:rFonts w:ascii="Arial" w:hAnsi="Arial" w:cs="Arial"/>
                <w:sz w:val="32"/>
                <w:szCs w:val="32"/>
              </w:rPr>
              <w:t xml:space="preserve">and </w:t>
            </w:r>
            <w:r w:rsidR="00246848">
              <w:rPr>
                <w:rFonts w:ascii="Arial" w:hAnsi="Arial" w:cs="Arial"/>
                <w:sz w:val="32"/>
                <w:szCs w:val="32"/>
              </w:rPr>
              <w:t xml:space="preserve">green </w:t>
            </w:r>
            <w:r w:rsidR="00E86F27">
              <w:rPr>
                <w:rFonts w:ascii="Arial" w:hAnsi="Arial" w:cs="Arial"/>
                <w:sz w:val="32"/>
                <w:szCs w:val="32"/>
              </w:rPr>
              <w:t>almond while exhibiting delicate floral notes.</w:t>
            </w:r>
            <w:r w:rsidR="00851F73">
              <w:rPr>
                <w:rFonts w:ascii="Arial" w:hAnsi="Arial" w:cs="Arial"/>
                <w:sz w:val="32"/>
                <w:szCs w:val="32"/>
              </w:rPr>
              <w:t xml:space="preserve"> </w:t>
            </w:r>
            <w:r w:rsidR="00851F73" w:rsidRPr="00851F73">
              <w:rPr>
                <w:rFonts w:ascii="Arial" w:hAnsi="Arial" w:cs="Arial"/>
                <w:sz w:val="32"/>
                <w:szCs w:val="32"/>
              </w:rPr>
              <w:t xml:space="preserve">This </w:t>
            </w:r>
            <w:r w:rsidR="00E86F27">
              <w:rPr>
                <w:rFonts w:ascii="Arial" w:hAnsi="Arial" w:cs="Arial"/>
                <w:sz w:val="32"/>
                <w:szCs w:val="32"/>
              </w:rPr>
              <w:t xml:space="preserve">oil has a </w:t>
            </w:r>
            <w:r w:rsidR="00851F73" w:rsidRPr="00851F73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lingering pepper finish </w:t>
            </w:r>
            <w:r w:rsidR="00E86F2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>signifying its healthy antioxidant content</w:t>
            </w:r>
            <w:r w:rsidR="008900D3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and otherwise stellar chemical composition:</w:t>
            </w:r>
            <w:r w:rsidR="00E86F27">
              <w:rPr>
                <w:rFonts w:ascii="Arial" w:hAnsi="Arial" w:cs="Arial"/>
                <w:color w:val="000000"/>
                <w:sz w:val="32"/>
                <w:szCs w:val="32"/>
                <w:shd w:val="clear" w:color="auto" w:fill="FFFFFF"/>
              </w:rPr>
              <w:t xml:space="preserve"> </w:t>
            </w:r>
          </w:p>
          <w:p w14:paraId="5B69EA86" w14:textId="77777777" w:rsidR="00851F73" w:rsidRDefault="00851F73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7A5414CE" w14:textId="77777777" w:rsidR="00D0443B" w:rsidRDefault="00D0443B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</w:p>
          <w:p w14:paraId="06AF2943" w14:textId="01733D52" w:rsidR="00E62DF2" w:rsidRPr="00EA1D8F" w:rsidRDefault="001326ED" w:rsidP="00E62DF2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452261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>*Biophenols</w:t>
            </w:r>
            <w:r w:rsidR="00AC1AD5" w:rsidRPr="008900D3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 xml:space="preserve">: </w:t>
            </w:r>
            <w:r w:rsidR="00530D8E" w:rsidRPr="008900D3">
              <w:rPr>
                <w:rFonts w:ascii="Arial" w:hAnsi="Arial" w:cs="Arial"/>
                <w:color w:val="FF0000"/>
                <w:sz w:val="28"/>
                <w:szCs w:val="28"/>
                <w:highlight w:val="yellow"/>
              </w:rPr>
              <w:t>625.6</w:t>
            </w:r>
            <w:r w:rsidR="00254A9B" w:rsidRPr="00EA1D8F">
              <w:rPr>
                <w:rFonts w:ascii="Arial" w:hAnsi="Arial" w:cs="Arial"/>
                <w:sz w:val="28"/>
                <w:szCs w:val="28"/>
              </w:rPr>
              <w:t xml:space="preserve"> </w:t>
            </w:r>
            <w:r w:rsidR="00E62DF2" w:rsidRPr="00EA1D8F">
              <w:rPr>
                <w:rFonts w:ascii="Arial" w:hAnsi="Arial" w:cs="Arial"/>
                <w:sz w:val="28"/>
                <w:szCs w:val="28"/>
              </w:rPr>
              <w:t>ppm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  <w:r w:rsidR="002D2026">
              <w:rPr>
                <w:rFonts w:ascii="Arial" w:hAnsi="Arial" w:cs="Arial"/>
                <w:sz w:val="28"/>
                <w:szCs w:val="28"/>
              </w:rPr>
              <w:t xml:space="preserve">         </w:t>
            </w:r>
            <w:r w:rsidR="000C0C70">
              <w:rPr>
                <w:rFonts w:ascii="Arial" w:hAnsi="Arial" w:cs="Arial"/>
                <w:sz w:val="28"/>
                <w:szCs w:val="28"/>
              </w:rPr>
              <w:t xml:space="preserve">   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FFA:  </w:t>
            </w:r>
            <w:r w:rsidR="000C0C70">
              <w:rPr>
                <w:rFonts w:ascii="Arial" w:hAnsi="Arial" w:cs="Arial"/>
                <w:sz w:val="28"/>
                <w:szCs w:val="28"/>
              </w:rPr>
              <w:t>0.1</w:t>
            </w:r>
            <w:r w:rsidR="00530D8E">
              <w:rPr>
                <w:rFonts w:ascii="Arial" w:hAnsi="Arial" w:cs="Arial"/>
                <w:sz w:val="28"/>
                <w:szCs w:val="28"/>
              </w:rPr>
              <w:t>9</w:t>
            </w:r>
            <w:r w:rsidR="001E1B45" w:rsidRPr="00EA1D8F">
              <w:rPr>
                <w:rFonts w:ascii="Arial" w:hAnsi="Arial" w:cs="Arial"/>
                <w:sz w:val="28"/>
                <w:szCs w:val="28"/>
              </w:rPr>
              <w:t xml:space="preserve">    </w:t>
            </w:r>
          </w:p>
          <w:p w14:paraId="08CE9DB9" w14:textId="5E5F2130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Oleic Acid: </w:t>
            </w:r>
            <w:r w:rsidR="00530D8E" w:rsidRPr="008900D3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79.7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Peroxide: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530D8E" w:rsidRPr="008900D3">
              <w:rPr>
                <w:rFonts w:ascii="Arial" w:hAnsi="Arial" w:cs="Arial"/>
                <w:sz w:val="28"/>
                <w:szCs w:val="28"/>
                <w:highlight w:val="yellow"/>
                <w:lang w:val="es-MX"/>
              </w:rPr>
              <w:t>2.1</w:t>
            </w:r>
          </w:p>
          <w:p w14:paraId="79858663" w14:textId="5DEFBEE3" w:rsidR="001E1B45" w:rsidRPr="000037A2" w:rsidRDefault="002D2026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es-MX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</w:t>
            </w:r>
            <w:r w:rsidR="00452261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DAGs: </w:t>
            </w:r>
            <w:r w:rsidR="000037A2">
              <w:rPr>
                <w:rFonts w:ascii="Arial" w:hAnsi="Arial" w:cs="Arial"/>
                <w:sz w:val="28"/>
                <w:szCs w:val="28"/>
                <w:lang w:val="es-MX"/>
              </w:rPr>
              <w:t>98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>.</w:t>
            </w:r>
            <w:r w:rsidR="00530D8E">
              <w:rPr>
                <w:rFonts w:ascii="Arial" w:hAnsi="Arial" w:cs="Arial"/>
                <w:sz w:val="28"/>
                <w:szCs w:val="28"/>
                <w:lang w:val="es-MX"/>
              </w:rPr>
              <w:t>0</w:t>
            </w: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                       </w:t>
            </w:r>
            <w:r w:rsidR="0090396D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</w:t>
            </w:r>
            <w:r w:rsidR="00AC1AD5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</w:t>
            </w:r>
            <w:r w:rsidR="001E1B45" w:rsidRPr="000037A2">
              <w:rPr>
                <w:rFonts w:ascii="Arial" w:hAnsi="Arial" w:cs="Arial"/>
                <w:sz w:val="28"/>
                <w:szCs w:val="28"/>
                <w:lang w:val="es-MX"/>
              </w:rPr>
              <w:t>*PPP:</w:t>
            </w:r>
            <w:r w:rsidR="000C0C70"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&lt;1.0</w:t>
            </w:r>
          </w:p>
          <w:p w14:paraId="0572C2C0" w14:textId="384ED3E3" w:rsidR="0090396D" w:rsidRPr="00EA1D8F" w:rsidRDefault="0090396D" w:rsidP="002D2026">
            <w:pPr>
              <w:spacing w:after="0" w:line="240" w:lineRule="auto"/>
              <w:rPr>
                <w:rFonts w:ascii="Arial" w:hAnsi="Arial" w:cs="Arial"/>
                <w:sz w:val="28"/>
                <w:szCs w:val="28"/>
              </w:rPr>
            </w:pPr>
            <w:r w:rsidRPr="000037A2">
              <w:rPr>
                <w:rFonts w:ascii="Arial" w:hAnsi="Arial" w:cs="Arial"/>
                <w:sz w:val="28"/>
                <w:szCs w:val="28"/>
                <w:lang w:val="es-MX"/>
              </w:rPr>
              <w:t xml:space="preserve">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Squalene: </w:t>
            </w:r>
            <w:r w:rsidR="00017707">
              <w:rPr>
                <w:rFonts w:ascii="Arial" w:hAnsi="Arial" w:cs="Arial"/>
                <w:sz w:val="28"/>
                <w:szCs w:val="28"/>
              </w:rPr>
              <w:t>8,</w:t>
            </w:r>
            <w:r w:rsidR="00530D8E">
              <w:rPr>
                <w:rFonts w:ascii="Arial" w:hAnsi="Arial" w:cs="Arial"/>
                <w:sz w:val="28"/>
                <w:szCs w:val="28"/>
              </w:rPr>
              <w:t>251.88</w:t>
            </w:r>
            <w:r w:rsidR="000037A2">
              <w:rPr>
                <w:rFonts w:ascii="Arial" w:hAnsi="Arial" w:cs="Arial"/>
                <w:sz w:val="28"/>
                <w:szCs w:val="28"/>
              </w:rPr>
              <w:t xml:space="preserve">                       </w:t>
            </w:r>
            <w:r>
              <w:rPr>
                <w:rFonts w:ascii="Arial" w:hAnsi="Arial" w:cs="Arial"/>
                <w:sz w:val="28"/>
                <w:szCs w:val="28"/>
              </w:rPr>
              <w:t xml:space="preserve">A-Tocopherols: </w:t>
            </w:r>
            <w:r w:rsidR="00017707">
              <w:rPr>
                <w:rFonts w:ascii="Arial" w:hAnsi="Arial" w:cs="Arial"/>
                <w:sz w:val="28"/>
                <w:szCs w:val="28"/>
              </w:rPr>
              <w:t>1</w:t>
            </w:r>
            <w:r w:rsidR="00530D8E">
              <w:rPr>
                <w:rFonts w:ascii="Arial" w:hAnsi="Arial" w:cs="Arial"/>
                <w:sz w:val="28"/>
                <w:szCs w:val="28"/>
              </w:rPr>
              <w:t>98.2</w:t>
            </w:r>
          </w:p>
          <w:p w14:paraId="12818F69" w14:textId="77777777" w:rsidR="001E1B45" w:rsidRPr="00EA1D8F" w:rsidRDefault="00E62DF2" w:rsidP="002D2026">
            <w:pPr>
              <w:spacing w:after="0" w:line="336" w:lineRule="atLeast"/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</w:pPr>
            <w:r w:rsidRPr="00EA1D8F">
              <w:rPr>
                <w:rFonts w:ascii="Arial" w:hAnsi="Arial" w:cs="Arial"/>
                <w:i/>
                <w:iCs/>
                <w:color w:val="333333"/>
                <w:sz w:val="24"/>
                <w:szCs w:val="24"/>
              </w:rPr>
              <w:t xml:space="preserve">                    </w:t>
            </w:r>
          </w:p>
          <w:p w14:paraId="0F6763F9" w14:textId="77777777" w:rsidR="001E1B45" w:rsidRPr="002D2026" w:rsidRDefault="002D2026" w:rsidP="00E62DF2">
            <w:pPr>
              <w:spacing w:after="0" w:line="240" w:lineRule="auto"/>
              <w:ind w:right="378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</w:t>
            </w:r>
            <w:r w:rsidR="001E1B45" w:rsidRPr="002D2026">
              <w:rPr>
                <w:rFonts w:ascii="Arial" w:hAnsi="Arial" w:cs="Arial"/>
                <w:i/>
                <w:sz w:val="24"/>
                <w:szCs w:val="24"/>
              </w:rPr>
              <w:t>*As measured at the time of crush</w:t>
            </w:r>
          </w:p>
          <w:p w14:paraId="0C72FD1C" w14:textId="77777777" w:rsidR="001E1B45" w:rsidRPr="00EA1D8F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Arial" w:hAnsi="Arial" w:cs="Arial"/>
                <w:sz w:val="36"/>
              </w:rPr>
            </w:pPr>
          </w:p>
          <w:p w14:paraId="3264D0B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60A9045B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4F18F026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0AC1BA86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451D5C8E" w14:textId="77777777" w:rsidR="001E1B45" w:rsidRPr="00C81524" w:rsidRDefault="001E1B45" w:rsidP="002D73A6">
            <w:pPr>
              <w:spacing w:after="0" w:line="240" w:lineRule="auto"/>
              <w:ind w:right="378"/>
              <w:jc w:val="center"/>
              <w:rPr>
                <w:rFonts w:ascii="Centaur" w:hAnsi="Centaur"/>
                <w:sz w:val="36"/>
              </w:rPr>
            </w:pPr>
          </w:p>
          <w:p w14:paraId="12747E11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1A151AC9" w14:textId="77777777" w:rsidR="001E1B45" w:rsidRPr="00CE5ED7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943634"/>
                <w:sz w:val="44"/>
              </w:rPr>
            </w:pPr>
          </w:p>
          <w:p w14:paraId="36B144DF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49ABED29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3B6290A" w14:textId="77777777" w:rsidR="001E1B45" w:rsidRDefault="001E1B45" w:rsidP="002D73A6">
            <w:pPr>
              <w:ind w:left="137" w:right="137"/>
              <w:jc w:val="center"/>
            </w:pPr>
          </w:p>
        </w:tc>
        <w:tc>
          <w:tcPr>
            <w:tcW w:w="3345" w:type="dxa"/>
            <w:vAlign w:val="center"/>
          </w:tcPr>
          <w:p w14:paraId="5E515B18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72208839" w14:textId="77777777" w:rsidR="001E1B45" w:rsidRPr="009F143D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sz w:val="36"/>
              </w:rPr>
            </w:pPr>
          </w:p>
          <w:p w14:paraId="6516F11C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3C2CA97F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186F3D50" w14:textId="77777777" w:rsidR="001E1B45" w:rsidRPr="00986ABA" w:rsidRDefault="001E1B45" w:rsidP="002D73A6">
            <w:pPr>
              <w:spacing w:after="0" w:line="240" w:lineRule="auto"/>
              <w:jc w:val="center"/>
              <w:rPr>
                <w:rFonts w:ascii="Centaur" w:hAnsi="Centaur"/>
                <w:b/>
                <w:color w:val="000000"/>
                <w:sz w:val="32"/>
              </w:rPr>
            </w:pPr>
          </w:p>
          <w:p w14:paraId="7E8FE72C" w14:textId="77777777" w:rsidR="001E1B45" w:rsidRPr="00F95246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  <w:sz w:val="36"/>
              </w:rPr>
            </w:pPr>
          </w:p>
          <w:p w14:paraId="71A47D44" w14:textId="77777777" w:rsidR="001E1B45" w:rsidRPr="00C81524" w:rsidRDefault="001E1B45" w:rsidP="002D73A6">
            <w:pPr>
              <w:spacing w:after="0" w:line="240" w:lineRule="auto"/>
              <w:ind w:right="378"/>
              <w:rPr>
                <w:rFonts w:ascii="Centaur" w:hAnsi="Centaur"/>
                <w:sz w:val="36"/>
              </w:rPr>
            </w:pPr>
          </w:p>
          <w:p w14:paraId="4E668453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4DEF5046" w14:textId="77777777" w:rsidR="001E1B45" w:rsidRPr="00CE5ED7" w:rsidRDefault="001E1B45" w:rsidP="002D73A6">
            <w:pPr>
              <w:spacing w:after="0" w:line="240" w:lineRule="auto"/>
              <w:rPr>
                <w:rFonts w:ascii="Centaur" w:hAnsi="Centaur"/>
                <w:b/>
                <w:color w:val="943634"/>
                <w:sz w:val="44"/>
              </w:rPr>
            </w:pPr>
          </w:p>
          <w:p w14:paraId="70E76B63" w14:textId="77777777" w:rsidR="001E1B45" w:rsidRPr="009B1CD5" w:rsidRDefault="001E1B45" w:rsidP="002D73A6">
            <w:pPr>
              <w:spacing w:after="0" w:line="360" w:lineRule="auto"/>
              <w:ind w:left="378" w:right="378"/>
              <w:jc w:val="center"/>
              <w:rPr>
                <w:rFonts w:ascii="Centaur" w:hAnsi="Centaur"/>
                <w:i/>
                <w:sz w:val="20"/>
              </w:rPr>
            </w:pPr>
          </w:p>
          <w:p w14:paraId="790FAC9F" w14:textId="77777777" w:rsidR="001E1B45" w:rsidRPr="00156740" w:rsidRDefault="001E1B45" w:rsidP="002D73A6">
            <w:pPr>
              <w:spacing w:after="0" w:line="240" w:lineRule="auto"/>
              <w:ind w:left="378" w:right="378"/>
              <w:jc w:val="center"/>
              <w:rPr>
                <w:rFonts w:ascii="Centaur" w:hAnsi="Centaur"/>
                <w:i/>
              </w:rPr>
            </w:pPr>
          </w:p>
          <w:p w14:paraId="695E531C" w14:textId="77777777" w:rsidR="001E1B45" w:rsidRDefault="001E1B45" w:rsidP="002D73A6">
            <w:pPr>
              <w:ind w:left="137" w:right="137"/>
            </w:pPr>
          </w:p>
        </w:tc>
      </w:tr>
    </w:tbl>
    <w:p w14:paraId="45C3F016" w14:textId="4E425A90" w:rsidR="00773A6F" w:rsidRDefault="00000000">
      <w:r>
        <w:rPr>
          <w:rFonts w:ascii="Arial" w:hAnsi="Arial" w:cs="Arial"/>
          <w:b/>
          <w:noProof/>
          <w:color w:val="E36C0A" w:themeColor="accent6" w:themeShade="BF"/>
          <w:sz w:val="72"/>
          <w:szCs w:val="72"/>
          <w:lang w:eastAsia="zh-TW"/>
        </w:rPr>
        <w:pict w14:anchorId="08DE55D6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21.25pt;margin-top:-533.85pt;width:206.25pt;height:134.15pt;z-index:251656704;mso-position-horizontal-relative:text;mso-position-vertical-relative:text;mso-width-relative:margin;mso-height-relative:margin">
            <v:textbox>
              <w:txbxContent>
                <w:p w14:paraId="702250C2" w14:textId="77777777" w:rsidR="00AB08D1" w:rsidRPr="00AB08D1" w:rsidRDefault="00AB08D1" w:rsidP="00AB08D1">
                  <w:pPr>
                    <w:jc w:val="center"/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</w:pPr>
                  <w:r w:rsidRPr="00AB08D1">
                    <w:rPr>
                      <w:rFonts w:ascii="Arial Black" w:hAnsi="Arial Black" w:cs="Arial"/>
                      <w:b/>
                      <w:sz w:val="20"/>
                      <w:szCs w:val="20"/>
                    </w:rPr>
                    <w:t>Organoleptic Taste Panel Assessment</w:t>
                  </w:r>
                </w:p>
                <w:p w14:paraId="6F811497" w14:textId="3F79E90A" w:rsidR="00AB08D1" w:rsidRPr="00AB08D1" w:rsidRDefault="00243F99" w:rsidP="00AB08D1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   </w:t>
                  </w:r>
                  <w:r w:rsidR="00AB08D1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FRUITINESS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8E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4.0</w:t>
                  </w:r>
                  <w:r w:rsidR="00AB08D1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</w:p>
                <w:p w14:paraId="45FFD745" w14:textId="41843FE5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BB38BA"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BITTERNESS</w:t>
                  </w:r>
                  <w:r w:rsidR="00BB38BA"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 3.</w:t>
                  </w:r>
                  <w:r w:rsidR="00530D8E">
                    <w:rPr>
                      <w:rFonts w:ascii="Arial" w:hAnsi="Arial" w:cs="Arial"/>
                      <w:sz w:val="18"/>
                      <w:szCs w:val="18"/>
                    </w:rPr>
                    <w:t>7</w:t>
                  </w:r>
                </w:p>
                <w:p w14:paraId="02F259FF" w14:textId="3FACD008" w:rsidR="00AB08D1" w:rsidRPr="00AB08D1" w:rsidRDefault="00AB08D1" w:rsidP="00AB08D1">
                  <w:pPr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</w:pP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                  </w:t>
                  </w:r>
                  <w:r w:rsidRPr="00AB08D1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  </w:t>
                  </w:r>
                  <w:r w:rsidRPr="00AB08D1">
                    <w:rPr>
                      <w:rFonts w:ascii="Arial Black" w:hAnsi="Arial Black" w:cs="Arial"/>
                      <w:sz w:val="18"/>
                      <w:szCs w:val="18"/>
                    </w:rPr>
                    <w:t>PUNGENCY</w:t>
                  </w:r>
                  <w:r w:rsidRPr="00AB08D1">
                    <w:rPr>
                      <w:rFonts w:ascii="Arial" w:hAnsi="Arial" w:cs="Arial"/>
                      <w:sz w:val="18"/>
                      <w:szCs w:val="18"/>
                    </w:rPr>
                    <w:t xml:space="preserve">   </w:t>
                  </w:r>
                  <w:r w:rsidR="000C0C70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AC1AD5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BB38B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 w:rsidR="00530D8E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>4.2</w:t>
                  </w:r>
                  <w:r w:rsidRPr="00AB08D1">
                    <w:rPr>
                      <w:rFonts w:asciiTheme="majorHAnsi" w:hAnsiTheme="majorHAnsi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32"/>
          <w:szCs w:val="32"/>
          <w:lang w:bidi="ar-SA"/>
        </w:rPr>
        <w:pict w14:anchorId="548F9E0D">
          <v:shape id="_x0000_s1026" type="#_x0000_t32" style="position:absolute;margin-left:-2.25pt;margin-top:-393pt;width:438.75pt;height:.35pt;flip:y;z-index:251657728;mso-position-horizontal-relative:text;mso-position-vertical-relative:text" o:connectortype="straight"/>
        </w:pict>
      </w:r>
    </w:p>
    <w:sectPr w:rsidR="00773A6F" w:rsidSect="00773A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C70"/>
    <w:rsid w:val="000037A2"/>
    <w:rsid w:val="00017707"/>
    <w:rsid w:val="000309C2"/>
    <w:rsid w:val="000323A1"/>
    <w:rsid w:val="000440E1"/>
    <w:rsid w:val="000442E5"/>
    <w:rsid w:val="00077FF5"/>
    <w:rsid w:val="000C0C70"/>
    <w:rsid w:val="001326ED"/>
    <w:rsid w:val="001B308E"/>
    <w:rsid w:val="001D0BB0"/>
    <w:rsid w:val="001D5E97"/>
    <w:rsid w:val="001E1B45"/>
    <w:rsid w:val="00243F99"/>
    <w:rsid w:val="00246848"/>
    <w:rsid w:val="00254A9B"/>
    <w:rsid w:val="0029558A"/>
    <w:rsid w:val="002D2026"/>
    <w:rsid w:val="002D7860"/>
    <w:rsid w:val="003B4931"/>
    <w:rsid w:val="00404C0D"/>
    <w:rsid w:val="00437E6F"/>
    <w:rsid w:val="00452261"/>
    <w:rsid w:val="005056F1"/>
    <w:rsid w:val="00530D8E"/>
    <w:rsid w:val="005737DD"/>
    <w:rsid w:val="005B7CF5"/>
    <w:rsid w:val="005D05E7"/>
    <w:rsid w:val="00673345"/>
    <w:rsid w:val="00691A21"/>
    <w:rsid w:val="007356A4"/>
    <w:rsid w:val="007723DD"/>
    <w:rsid w:val="00773A6F"/>
    <w:rsid w:val="007A045C"/>
    <w:rsid w:val="007B2ABC"/>
    <w:rsid w:val="008106CD"/>
    <w:rsid w:val="00814C49"/>
    <w:rsid w:val="00821869"/>
    <w:rsid w:val="00837EEB"/>
    <w:rsid w:val="00851F73"/>
    <w:rsid w:val="008900D3"/>
    <w:rsid w:val="0090396D"/>
    <w:rsid w:val="009176D2"/>
    <w:rsid w:val="0093308F"/>
    <w:rsid w:val="00990CC5"/>
    <w:rsid w:val="00991E96"/>
    <w:rsid w:val="00A77BA5"/>
    <w:rsid w:val="00AB08D1"/>
    <w:rsid w:val="00AC1AD5"/>
    <w:rsid w:val="00AD317D"/>
    <w:rsid w:val="00AE2CA9"/>
    <w:rsid w:val="00AF0014"/>
    <w:rsid w:val="00B8475E"/>
    <w:rsid w:val="00BB38BA"/>
    <w:rsid w:val="00BD2B3E"/>
    <w:rsid w:val="00C33516"/>
    <w:rsid w:val="00C626D2"/>
    <w:rsid w:val="00C748FC"/>
    <w:rsid w:val="00C93462"/>
    <w:rsid w:val="00D0443B"/>
    <w:rsid w:val="00D70A67"/>
    <w:rsid w:val="00D94321"/>
    <w:rsid w:val="00DF4900"/>
    <w:rsid w:val="00E057FC"/>
    <w:rsid w:val="00E30EF8"/>
    <w:rsid w:val="00E62DF2"/>
    <w:rsid w:val="00E86F27"/>
    <w:rsid w:val="00EA1D8F"/>
    <w:rsid w:val="00F42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6"/>
        <o:r id="V:Rule2" type="connector" idref="#_x0000_s1029"/>
      </o:rules>
    </o:shapelayout>
  </w:shapeDefaults>
  <w:decimalSymbol w:val="."/>
  <w:listSeparator w:val=","/>
  <w14:docId w14:val="173F40C6"/>
  <w15:docId w15:val="{66F5790F-AC41-400B-B55A-65609EA77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B45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1E1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A1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1D8F"/>
    <w:rPr>
      <w:rFonts w:ascii="Tahoma" w:eastAsia="Times New Roman" w:hAnsi="Tahoma" w:cs="Tahoma"/>
      <w:sz w:val="16"/>
      <w:szCs w:val="1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63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5\Desktop\FUSTI%20TAGS%20AND%20NUTRITIONALS\New%20Fusti%20Tag%20Design%20Templates\NEW%20SOUTHERN%20HEMISPHERE%20FUSTI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SOUTHERN HEMISPHERE FUSTI TEMPLATE</Template>
  <TotalTime>14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Leah Bradley</cp:lastModifiedBy>
  <cp:revision>5</cp:revision>
  <dcterms:created xsi:type="dcterms:W3CDTF">2022-09-01T22:02:00Z</dcterms:created>
  <dcterms:modified xsi:type="dcterms:W3CDTF">2022-09-01T22:14:00Z</dcterms:modified>
</cp:coreProperties>
</file>