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8"/>
        <w:gridCol w:w="2959"/>
      </w:tblGrid>
      <w:tr w:rsidR="001E1B45" w14:paraId="4EC0AF1E" w14:textId="77777777" w:rsidTr="008B7834">
        <w:trPr>
          <w:cantSplit/>
          <w:trHeight w:hRule="exact" w:val="11642"/>
        </w:trPr>
        <w:tc>
          <w:tcPr>
            <w:tcW w:w="7868" w:type="dxa"/>
            <w:vAlign w:val="center"/>
          </w:tcPr>
          <w:p w14:paraId="3611B2D1" w14:textId="08E6281E" w:rsidR="00EA1D8F" w:rsidRPr="00AB08D1" w:rsidRDefault="00886F55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sz w:val="96"/>
                <w:szCs w:val="96"/>
              </w:rPr>
              <w:t>Coratina</w:t>
            </w:r>
            <w:proofErr w:type="spellEnd"/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6005D95C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0FC9BD50" w14:textId="43B8BC66" w:rsidR="002C3E83" w:rsidRPr="008B7834" w:rsidRDefault="00F90BA0" w:rsidP="008B7834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884809" wp14:editId="7B4FE95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212090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7A6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75pt;margin-top:16.7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/kGDr90A&#10;AAAIAQAADwAAAAAAAAAAAAAAAAAtBAAAZHJzL2Rvd25yZXYueG1sUEsFBgAAAAAEAAQA8wAAADcF&#10;AAAAAA==&#10;"/>
                  </w:pict>
                </mc:Fallback>
              </mc:AlternateContent>
            </w:r>
          </w:p>
          <w:p w14:paraId="07AAF285" w14:textId="1BA37EF2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920A83">
              <w:rPr>
                <w:rFonts w:ascii="Arial" w:hAnsi="Arial" w:cs="Arial"/>
                <w:sz w:val="32"/>
                <w:szCs w:val="32"/>
              </w:rPr>
              <w:t>IOO</w:t>
            </w:r>
            <w:r w:rsidR="0008474F">
              <w:rPr>
                <w:rFonts w:ascii="Arial" w:hAnsi="Arial" w:cs="Arial"/>
                <w:sz w:val="32"/>
                <w:szCs w:val="32"/>
              </w:rPr>
              <w:t>510</w:t>
            </w:r>
            <w:r w:rsidRPr="00920A8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67EFD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920A83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920A83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>
              <w:rPr>
                <w:rFonts w:ascii="Arial" w:hAnsi="Arial" w:cs="Arial"/>
                <w:sz w:val="28"/>
                <w:szCs w:val="28"/>
              </w:rPr>
              <w:t xml:space="preserve">Chile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4269229" w14:textId="0F9AF25B" w:rsidR="001E1B45" w:rsidRPr="0008474F" w:rsidRDefault="0008474F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8474F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08474F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08474F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16C2116E" w14:textId="2C99D87B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886F55">
              <w:rPr>
                <w:rFonts w:ascii="Arial" w:hAnsi="Arial" w:cs="Arial"/>
                <w:sz w:val="28"/>
                <w:szCs w:val="28"/>
              </w:rPr>
              <w:t xml:space="preserve"> May 20</w:t>
            </w:r>
            <w:r w:rsidR="0008474F">
              <w:rPr>
                <w:rFonts w:ascii="Arial" w:hAnsi="Arial" w:cs="Arial"/>
                <w:sz w:val="28"/>
                <w:szCs w:val="28"/>
              </w:rPr>
              <w:t>2</w:t>
            </w:r>
            <w:r w:rsidR="004E570D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2E2356F8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1CCC2FCD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60529ECB" w14:textId="419E4384" w:rsidR="00AB08D1" w:rsidRDefault="00F90BA0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404CE0" wp14:editId="1D542F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10795" r="9525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41555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5CA2AAFC" w14:textId="5E8453FD" w:rsidR="002D2026" w:rsidRPr="00AF0014" w:rsidRDefault="005369D8" w:rsidP="008B7834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Our </w:t>
            </w:r>
            <w:r w:rsidR="0008474F" w:rsidRPr="008B7834">
              <w:rPr>
                <w:rFonts w:ascii="Arial" w:hAnsi="Arial" w:cs="Arial"/>
                <w:sz w:val="32"/>
                <w:szCs w:val="32"/>
              </w:rPr>
              <w:t xml:space="preserve">Chilean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Coratina</w:t>
            </w:r>
            <w:proofErr w:type="spellEnd"/>
            <w:r w:rsidR="0008474F" w:rsidRPr="008B7834">
              <w:rPr>
                <w:rFonts w:ascii="Arial" w:hAnsi="Arial" w:cs="Arial"/>
                <w:sz w:val="32"/>
                <w:szCs w:val="32"/>
              </w:rPr>
              <w:t xml:space="preserve"> displays </w:t>
            </w:r>
            <w:r w:rsidR="00F202FC">
              <w:rPr>
                <w:rFonts w:ascii="Arial" w:hAnsi="Arial" w:cs="Arial"/>
                <w:sz w:val="32"/>
                <w:szCs w:val="32"/>
              </w:rPr>
              <w:t>notes of green banana, an apple peel center and warm spice flavors with a savory arugula pungency.</w:t>
            </w:r>
          </w:p>
          <w:p w14:paraId="2AF1B486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A743E9" w14:textId="352A01A8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233A1">
              <w:rPr>
                <w:rFonts w:ascii="Arial" w:hAnsi="Arial" w:cs="Arial"/>
                <w:sz w:val="28"/>
                <w:szCs w:val="28"/>
              </w:rPr>
              <w:t>409.0</w:t>
            </w:r>
            <w:r w:rsidR="00254A9B" w:rsidRPr="005369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5369D8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3C333B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886F55">
              <w:rPr>
                <w:rFonts w:ascii="Arial" w:hAnsi="Arial" w:cs="Arial"/>
                <w:sz w:val="28"/>
                <w:szCs w:val="28"/>
              </w:rPr>
              <w:t>0.</w:t>
            </w:r>
            <w:r w:rsidR="005369D8">
              <w:rPr>
                <w:rFonts w:ascii="Arial" w:hAnsi="Arial" w:cs="Arial"/>
                <w:sz w:val="28"/>
                <w:szCs w:val="28"/>
              </w:rPr>
              <w:t>2</w:t>
            </w:r>
            <w:r w:rsidR="008233A1">
              <w:rPr>
                <w:rFonts w:ascii="Arial" w:hAnsi="Arial" w:cs="Arial"/>
                <w:sz w:val="28"/>
                <w:szCs w:val="28"/>
              </w:rPr>
              <w:t>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4CE50335" w14:textId="26E3D567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8233A1">
              <w:rPr>
                <w:rFonts w:ascii="Arial" w:hAnsi="Arial" w:cs="Arial"/>
                <w:sz w:val="28"/>
                <w:szCs w:val="28"/>
              </w:rPr>
              <w:t>78.1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886F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33A1">
              <w:rPr>
                <w:rFonts w:ascii="Arial" w:hAnsi="Arial" w:cs="Arial"/>
                <w:sz w:val="28"/>
                <w:szCs w:val="28"/>
              </w:rPr>
              <w:t>4.44</w:t>
            </w:r>
          </w:p>
          <w:p w14:paraId="08B8DFA0" w14:textId="6A1CEA29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920A83">
              <w:rPr>
                <w:rFonts w:ascii="Arial" w:hAnsi="Arial" w:cs="Arial"/>
                <w:sz w:val="28"/>
                <w:szCs w:val="28"/>
              </w:rPr>
              <w:t>9</w:t>
            </w:r>
            <w:r w:rsidR="008233A1">
              <w:rPr>
                <w:rFonts w:ascii="Arial" w:hAnsi="Arial" w:cs="Arial"/>
                <w:sz w:val="28"/>
                <w:szCs w:val="28"/>
              </w:rPr>
              <w:t>5.8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54148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886F55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14:paraId="3767A8A9" w14:textId="58E8411C" w:rsidR="00554148" w:rsidRPr="00EA1D8F" w:rsidRDefault="007A5562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5B2DDC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F97613" w:rsidRPr="005B2DDC">
              <w:rPr>
                <w:rFonts w:ascii="Arial" w:hAnsi="Arial" w:cs="Arial"/>
                <w:sz w:val="28"/>
                <w:szCs w:val="28"/>
              </w:rPr>
              <w:t>4</w:t>
            </w:r>
            <w:r w:rsidR="004F19BA" w:rsidRPr="005B2DDC">
              <w:rPr>
                <w:rFonts w:ascii="Arial" w:hAnsi="Arial" w:cs="Arial"/>
                <w:sz w:val="28"/>
                <w:szCs w:val="28"/>
              </w:rPr>
              <w:t>,</w:t>
            </w:r>
            <w:r w:rsidR="008233A1">
              <w:rPr>
                <w:rFonts w:ascii="Arial" w:hAnsi="Arial" w:cs="Arial"/>
                <w:sz w:val="28"/>
                <w:szCs w:val="28"/>
              </w:rPr>
              <w:t>050</w:t>
            </w:r>
            <w:r w:rsidR="005369D8">
              <w:rPr>
                <w:rFonts w:ascii="Arial" w:hAnsi="Arial" w:cs="Arial"/>
                <w:sz w:val="28"/>
                <w:szCs w:val="28"/>
              </w:rPr>
              <w:t>.</w:t>
            </w:r>
            <w:r w:rsidR="008233A1">
              <w:rPr>
                <w:rFonts w:ascii="Arial" w:hAnsi="Arial" w:cs="Arial"/>
                <w:sz w:val="28"/>
                <w:szCs w:val="28"/>
              </w:rPr>
              <w:t>4</w:t>
            </w:r>
            <w:r w:rsidR="005369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0863" w:rsidRPr="005B2DDC">
              <w:rPr>
                <w:rFonts w:ascii="Arial" w:hAnsi="Arial" w:cs="Arial"/>
                <w:sz w:val="28"/>
                <w:szCs w:val="28"/>
              </w:rPr>
              <w:t>ppm</w:t>
            </w:r>
            <w:r w:rsidR="0055414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87086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76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97613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8233A1">
              <w:rPr>
                <w:rFonts w:ascii="Arial" w:hAnsi="Arial" w:cs="Arial"/>
                <w:sz w:val="28"/>
                <w:szCs w:val="28"/>
              </w:rPr>
              <w:t>376.5</w:t>
            </w:r>
            <w:r w:rsidR="00554148" w:rsidRPr="00F976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0863" w:rsidRPr="00F97613">
              <w:rPr>
                <w:rFonts w:ascii="Arial" w:hAnsi="Arial" w:cs="Arial"/>
                <w:sz w:val="28"/>
                <w:szCs w:val="28"/>
              </w:rPr>
              <w:t>ppm</w:t>
            </w:r>
          </w:p>
          <w:p w14:paraId="1EBE2354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7F5E0F60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5680C91D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25B0457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665973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267AAB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E0C36AB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9A2D51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46C9452E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26FDDDD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089F2D32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D959CB2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FA94815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2959" w:type="dxa"/>
            <w:vAlign w:val="center"/>
          </w:tcPr>
          <w:p w14:paraId="2C3F2B4A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0E6C91A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61D3A8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A5ABB49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5CFB78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CC1D332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62D014BB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63B8359B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CED55D3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8024350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9DD2EB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556672B" w14:textId="77777777" w:rsidR="001E1B45" w:rsidRDefault="001E1B45" w:rsidP="002D73A6">
            <w:pPr>
              <w:ind w:left="137" w:right="137"/>
            </w:pPr>
          </w:p>
        </w:tc>
      </w:tr>
    </w:tbl>
    <w:p w14:paraId="574CE412" w14:textId="3EAF8C25" w:rsidR="008B7834" w:rsidRPr="008B7834" w:rsidRDefault="00F90BA0" w:rsidP="008B7834">
      <w:r>
        <w:rPr>
          <w:rFonts w:ascii="Arial" w:hAnsi="Arial" w:cs="Arial"/>
          <w:b/>
          <w:noProof/>
          <w:color w:val="E36C0A" w:themeColor="accent6" w:themeShade="BF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E643D" wp14:editId="71A0BE40">
                <wp:simplePos x="0" y="0"/>
                <wp:positionH relativeFrom="column">
                  <wp:posOffset>2828925</wp:posOffset>
                </wp:positionH>
                <wp:positionV relativeFrom="paragraph">
                  <wp:posOffset>-7846695</wp:posOffset>
                </wp:positionV>
                <wp:extent cx="2619375" cy="1560830"/>
                <wp:effectExtent l="9525" t="1270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1EB6B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26412AA2" w14:textId="2DFA66E6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238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761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 w:rsidR="008233A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0D5C9F" w14:textId="1AA68B99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38D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233A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4.3</w:t>
                            </w:r>
                          </w:p>
                          <w:p w14:paraId="74A71C72" w14:textId="19325ADE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238D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48A7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38D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69D8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4.5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64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75pt;margin-top:-617.85pt;width:206.25pt;height:12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ucGQIAACw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">
                <v:textbox>
                  <w:txbxContent>
                    <w:p w14:paraId="0ED1EB6B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26412AA2" w14:textId="2DFA66E6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238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9761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5.</w:t>
                      </w:r>
                      <w:r w:rsidR="008233A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7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0D5C9F" w14:textId="1AA68B99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38D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233A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4.3</w:t>
                      </w:r>
                    </w:p>
                    <w:p w14:paraId="74A71C72" w14:textId="19325ADE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B238D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748A7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38D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369D8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4.5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34" w:rsidRPr="008B7834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55"/>
    <w:rsid w:val="000309C2"/>
    <w:rsid w:val="000440E1"/>
    <w:rsid w:val="00081AB5"/>
    <w:rsid w:val="0008474F"/>
    <w:rsid w:val="001326ED"/>
    <w:rsid w:val="001A3BD5"/>
    <w:rsid w:val="001B308E"/>
    <w:rsid w:val="001D0BB0"/>
    <w:rsid w:val="001D5E97"/>
    <w:rsid w:val="001E1B45"/>
    <w:rsid w:val="001F1C6A"/>
    <w:rsid w:val="00222238"/>
    <w:rsid w:val="00243F99"/>
    <w:rsid w:val="00254A9B"/>
    <w:rsid w:val="00263742"/>
    <w:rsid w:val="00266C2C"/>
    <w:rsid w:val="002C3E83"/>
    <w:rsid w:val="002D2026"/>
    <w:rsid w:val="002D7860"/>
    <w:rsid w:val="00326994"/>
    <w:rsid w:val="003B4931"/>
    <w:rsid w:val="003C333B"/>
    <w:rsid w:val="00404C0D"/>
    <w:rsid w:val="00437E6F"/>
    <w:rsid w:val="00452261"/>
    <w:rsid w:val="004B5D08"/>
    <w:rsid w:val="004E570D"/>
    <w:rsid w:val="004F19BA"/>
    <w:rsid w:val="00505242"/>
    <w:rsid w:val="005369D8"/>
    <w:rsid w:val="00554148"/>
    <w:rsid w:val="005660A1"/>
    <w:rsid w:val="00567EFD"/>
    <w:rsid w:val="005737DD"/>
    <w:rsid w:val="005B2DDC"/>
    <w:rsid w:val="005B7CF5"/>
    <w:rsid w:val="005D05E7"/>
    <w:rsid w:val="00673345"/>
    <w:rsid w:val="00691A21"/>
    <w:rsid w:val="00732B2D"/>
    <w:rsid w:val="007356A4"/>
    <w:rsid w:val="00773A6F"/>
    <w:rsid w:val="007A045C"/>
    <w:rsid w:val="007A5562"/>
    <w:rsid w:val="007F5958"/>
    <w:rsid w:val="00807AEC"/>
    <w:rsid w:val="00815688"/>
    <w:rsid w:val="00821869"/>
    <w:rsid w:val="008233A1"/>
    <w:rsid w:val="00855536"/>
    <w:rsid w:val="00870863"/>
    <w:rsid w:val="00886F55"/>
    <w:rsid w:val="008B7834"/>
    <w:rsid w:val="009126FE"/>
    <w:rsid w:val="00920A83"/>
    <w:rsid w:val="009904BD"/>
    <w:rsid w:val="00990CC5"/>
    <w:rsid w:val="00993572"/>
    <w:rsid w:val="00A25AC6"/>
    <w:rsid w:val="00A77BA5"/>
    <w:rsid w:val="00A86C12"/>
    <w:rsid w:val="00AB08D1"/>
    <w:rsid w:val="00AE2CA9"/>
    <w:rsid w:val="00AF0014"/>
    <w:rsid w:val="00B238D9"/>
    <w:rsid w:val="00B748A7"/>
    <w:rsid w:val="00B8475E"/>
    <w:rsid w:val="00BD2B3E"/>
    <w:rsid w:val="00C33516"/>
    <w:rsid w:val="00C748FC"/>
    <w:rsid w:val="00C93462"/>
    <w:rsid w:val="00CD3798"/>
    <w:rsid w:val="00D0443B"/>
    <w:rsid w:val="00D46A30"/>
    <w:rsid w:val="00D70A67"/>
    <w:rsid w:val="00D8338C"/>
    <w:rsid w:val="00D94321"/>
    <w:rsid w:val="00E057FC"/>
    <w:rsid w:val="00E62DF2"/>
    <w:rsid w:val="00EA1D8F"/>
    <w:rsid w:val="00F202FC"/>
    <w:rsid w:val="00F424B7"/>
    <w:rsid w:val="00F44F17"/>
    <w:rsid w:val="00F90BA0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2373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cp:lastPrinted>2020-07-10T21:53:00Z</cp:lastPrinted>
  <dcterms:created xsi:type="dcterms:W3CDTF">2022-09-15T20:25:00Z</dcterms:created>
  <dcterms:modified xsi:type="dcterms:W3CDTF">2022-09-15T20:25:00Z</dcterms:modified>
</cp:coreProperties>
</file>